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20008E2B" w14:textId="77777777" w:rsidR="00AC25FF" w:rsidRDefault="00AC25FF" w:rsidP="00EC561D">
      <w:pPr>
        <w:rPr>
          <w:rFonts w:ascii="Arial" w:hAnsi="Arial" w:cs="Arial"/>
        </w:rPr>
      </w:pPr>
    </w:p>
    <w:p w14:paraId="5606832C" w14:textId="1792EC46" w:rsidR="00AC25FF" w:rsidRPr="00AC25FF" w:rsidRDefault="00AC25FF" w:rsidP="00AC25FF">
      <w:pPr>
        <w:jc w:val="center"/>
        <w:rPr>
          <w:rFonts w:ascii="Arial" w:hAnsi="Arial" w:cs="Arial"/>
        </w:rPr>
      </w:pPr>
      <w:r w:rsidRPr="00AC25FF">
        <w:rPr>
          <w:rFonts w:ascii="Arial" w:hAnsi="Arial" w:cs="Arial"/>
          <w:b/>
          <w:bCs/>
        </w:rPr>
        <w:t>Whistle Blowing Policy and Procedure</w:t>
      </w:r>
      <w:r w:rsidRPr="00AC25FF">
        <w:rPr>
          <w:rFonts w:ascii="Arial" w:hAnsi="Arial" w:cs="Arial"/>
        </w:rPr>
        <w:br/>
      </w:r>
      <w:r w:rsidRPr="00AC25FF">
        <w:rPr>
          <w:rFonts w:ascii="Arial" w:hAnsi="Arial" w:cs="Arial"/>
          <w:b/>
          <w:bCs/>
        </w:rPr>
        <w:t>Link to Every Child Matters:</w:t>
      </w:r>
      <w:r w:rsidRPr="00AC25FF">
        <w:rPr>
          <w:rFonts w:ascii="Arial" w:hAnsi="Arial" w:cs="Arial"/>
        </w:rPr>
        <w:t xml:space="preserve"> Feeling Safe</w:t>
      </w:r>
      <w:r w:rsidRPr="00AC25FF">
        <w:rPr>
          <w:rFonts w:ascii="Arial" w:hAnsi="Arial" w:cs="Arial"/>
        </w:rPr>
        <w:br/>
      </w:r>
      <w:r w:rsidRPr="00AC25FF">
        <w:rPr>
          <w:rFonts w:ascii="Arial" w:hAnsi="Arial" w:cs="Arial"/>
          <w:b/>
          <w:bCs/>
        </w:rPr>
        <w:t>Links to Safeguarding and Welfare Requirements</w:t>
      </w:r>
    </w:p>
    <w:p w14:paraId="52E3024E" w14:textId="77777777" w:rsidR="00AC25FF" w:rsidRPr="00AC25FF" w:rsidRDefault="00AC25FF" w:rsidP="00AC25FF">
      <w:pPr>
        <w:rPr>
          <w:rFonts w:ascii="Arial" w:hAnsi="Arial" w:cs="Arial"/>
        </w:rPr>
      </w:pPr>
      <w:r w:rsidRPr="00AC25FF">
        <w:rPr>
          <w:rFonts w:ascii="Arial" w:hAnsi="Arial" w:cs="Arial"/>
        </w:rPr>
        <w:t>At LittlEllas Childcare, we expect all colleagues, both internal and external, to maintain professionalism and prioritize the highest possible standards of welfare and safety for every child. In alignment with this commitment, we encourage parents, employees, and others to voice any serious concerns about any aspect of our operations. We ensure confidentiality in such cases and guarantee that employees can follow this policy without fear of reprisal.</w:t>
      </w:r>
    </w:p>
    <w:p w14:paraId="69DC4393" w14:textId="77777777" w:rsidR="00AC25FF" w:rsidRPr="00AC25FF" w:rsidRDefault="00AC25FF" w:rsidP="00AC25FF">
      <w:pPr>
        <w:rPr>
          <w:rFonts w:ascii="Arial" w:hAnsi="Arial" w:cs="Arial"/>
        </w:rPr>
      </w:pPr>
      <w:r w:rsidRPr="00AC25FF">
        <w:rPr>
          <w:rFonts w:ascii="Arial" w:hAnsi="Arial" w:cs="Arial"/>
        </w:rPr>
        <w:t>This Whistle Blowing Policy is designed to encourage and enable employees to raise serious concerns internally instead of overlooking a problem or reporting it externally. All staff at LittlEllas Childcare have a responsibility to raise concerns about poor or insufficient practices, prioritizing children’s well-being and safety above loyalty to colleagues.</w:t>
      </w:r>
    </w:p>
    <w:p w14:paraId="4219450E" w14:textId="77777777" w:rsidR="00AC25FF" w:rsidRPr="00AC25FF" w:rsidRDefault="00AC25FF" w:rsidP="00AC25FF">
      <w:pPr>
        <w:rPr>
          <w:rFonts w:ascii="Arial" w:hAnsi="Arial" w:cs="Arial"/>
          <w:b/>
          <w:bCs/>
        </w:rPr>
      </w:pPr>
      <w:r w:rsidRPr="00AC25FF">
        <w:rPr>
          <w:rFonts w:ascii="Arial" w:hAnsi="Arial" w:cs="Arial"/>
          <w:b/>
          <w:bCs/>
        </w:rPr>
        <w:t>Policy Objectives</w:t>
      </w:r>
    </w:p>
    <w:p w14:paraId="5E7AFE14" w14:textId="77777777" w:rsidR="00AC25FF" w:rsidRPr="00AC25FF" w:rsidRDefault="00AC25FF" w:rsidP="00AC25FF">
      <w:pPr>
        <w:numPr>
          <w:ilvl w:val="0"/>
          <w:numId w:val="50"/>
        </w:numPr>
        <w:rPr>
          <w:rFonts w:ascii="Arial" w:hAnsi="Arial" w:cs="Arial"/>
        </w:rPr>
      </w:pPr>
      <w:r w:rsidRPr="00AC25FF">
        <w:rPr>
          <w:rFonts w:ascii="Arial" w:hAnsi="Arial" w:cs="Arial"/>
        </w:rPr>
        <w:t>Enable and encourage individuals to raise genuine and legitimate concerns.</w:t>
      </w:r>
    </w:p>
    <w:p w14:paraId="2F7236DC" w14:textId="77777777" w:rsidR="00AC25FF" w:rsidRPr="00AC25FF" w:rsidRDefault="00AC25FF" w:rsidP="00AC25FF">
      <w:pPr>
        <w:numPr>
          <w:ilvl w:val="0"/>
          <w:numId w:val="50"/>
        </w:numPr>
        <w:rPr>
          <w:rFonts w:ascii="Arial" w:hAnsi="Arial" w:cs="Arial"/>
        </w:rPr>
      </w:pPr>
      <w:r w:rsidRPr="00AC25FF">
        <w:rPr>
          <w:rFonts w:ascii="Arial" w:hAnsi="Arial" w:cs="Arial"/>
        </w:rPr>
        <w:t>Support staff in addressing and eliminating poor or insufficient practices.</w:t>
      </w:r>
    </w:p>
    <w:p w14:paraId="4BAF577C" w14:textId="77777777" w:rsidR="00AC25FF" w:rsidRPr="00AC25FF" w:rsidRDefault="00AC25FF" w:rsidP="00AC25FF">
      <w:pPr>
        <w:numPr>
          <w:ilvl w:val="0"/>
          <w:numId w:val="50"/>
        </w:numPr>
        <w:rPr>
          <w:rFonts w:ascii="Arial" w:hAnsi="Arial" w:cs="Arial"/>
        </w:rPr>
      </w:pPr>
      <w:r w:rsidRPr="00AC25FF">
        <w:rPr>
          <w:rFonts w:ascii="Arial" w:hAnsi="Arial" w:cs="Arial"/>
        </w:rPr>
        <w:t>Investigate any raised concerns confidentially and appropriately.</w:t>
      </w:r>
    </w:p>
    <w:p w14:paraId="20BC076A" w14:textId="77777777" w:rsidR="00AC25FF" w:rsidRPr="00AC25FF" w:rsidRDefault="00AC25FF" w:rsidP="00AC25FF">
      <w:pPr>
        <w:numPr>
          <w:ilvl w:val="0"/>
          <w:numId w:val="50"/>
        </w:numPr>
        <w:rPr>
          <w:rFonts w:ascii="Arial" w:hAnsi="Arial" w:cs="Arial"/>
        </w:rPr>
      </w:pPr>
      <w:r w:rsidRPr="00AC25FF">
        <w:rPr>
          <w:rFonts w:ascii="Arial" w:hAnsi="Arial" w:cs="Arial"/>
        </w:rPr>
        <w:t>Protect those raising concerns from retaliation or victimization.</w:t>
      </w:r>
    </w:p>
    <w:p w14:paraId="68753F67" w14:textId="77777777" w:rsidR="00AC25FF" w:rsidRPr="00AC25FF" w:rsidRDefault="00AC25FF" w:rsidP="00AC25FF">
      <w:pPr>
        <w:rPr>
          <w:rFonts w:ascii="Arial" w:hAnsi="Arial" w:cs="Arial"/>
        </w:rPr>
      </w:pPr>
      <w:r w:rsidRPr="00AC25FF">
        <w:rPr>
          <w:rFonts w:ascii="Arial" w:hAnsi="Arial" w:cs="Arial"/>
        </w:rPr>
        <w:t>We recognize that there may be occasions when staff need a procedure to report issues that suggest children’s welfare and safety may be at risk.</w:t>
      </w:r>
    </w:p>
    <w:p w14:paraId="750E40B6" w14:textId="77777777" w:rsidR="00AC25FF" w:rsidRPr="00AC25FF" w:rsidRDefault="00AC25FF" w:rsidP="00AC25FF">
      <w:pPr>
        <w:rPr>
          <w:rFonts w:ascii="Arial" w:hAnsi="Arial" w:cs="Arial"/>
          <w:b/>
          <w:bCs/>
        </w:rPr>
      </w:pPr>
      <w:r w:rsidRPr="00AC25FF">
        <w:rPr>
          <w:rFonts w:ascii="Arial" w:hAnsi="Arial" w:cs="Arial"/>
          <w:b/>
          <w:bCs/>
        </w:rPr>
        <w:t>Legal Framework</w:t>
      </w:r>
    </w:p>
    <w:p w14:paraId="3ED56E58" w14:textId="77777777" w:rsidR="00AC25FF" w:rsidRPr="00AC25FF" w:rsidRDefault="00AC25FF" w:rsidP="00AC25FF">
      <w:pPr>
        <w:rPr>
          <w:rFonts w:ascii="Arial" w:hAnsi="Arial" w:cs="Arial"/>
        </w:rPr>
      </w:pPr>
      <w:r w:rsidRPr="00AC25FF">
        <w:rPr>
          <w:rFonts w:ascii="Arial" w:hAnsi="Arial" w:cs="Arial"/>
        </w:rPr>
        <w:t>This policy aligns with the Public Interest Disclosure Act 1998 (Whistleblowing Act), which protects employees who raise legitimate concerns about specific matters known as "qualifying disclosures."</w:t>
      </w:r>
    </w:p>
    <w:p w14:paraId="1CF6F2EC" w14:textId="77777777" w:rsidR="00AC25FF" w:rsidRPr="00AC25FF" w:rsidRDefault="00AC25FF" w:rsidP="00AC25FF">
      <w:pPr>
        <w:rPr>
          <w:rFonts w:ascii="Arial" w:hAnsi="Arial" w:cs="Arial"/>
        </w:rPr>
      </w:pPr>
      <w:r w:rsidRPr="00AC25FF">
        <w:rPr>
          <w:rFonts w:ascii="Arial" w:hAnsi="Arial" w:cs="Arial"/>
        </w:rPr>
        <w:t xml:space="preserve">A </w:t>
      </w:r>
      <w:r w:rsidRPr="00AC25FF">
        <w:rPr>
          <w:rFonts w:ascii="Arial" w:hAnsi="Arial" w:cs="Arial"/>
          <w:b/>
          <w:bCs/>
        </w:rPr>
        <w:t>qualifying disclosure</w:t>
      </w:r>
      <w:r w:rsidRPr="00AC25FF">
        <w:rPr>
          <w:rFonts w:ascii="Arial" w:hAnsi="Arial" w:cs="Arial"/>
        </w:rPr>
        <w:t xml:space="preserve"> must be made in the public interest and can include:</w:t>
      </w:r>
    </w:p>
    <w:p w14:paraId="48D2101D" w14:textId="77777777" w:rsidR="00AC25FF" w:rsidRPr="00AC25FF" w:rsidRDefault="00AC25FF" w:rsidP="00AC25FF">
      <w:pPr>
        <w:numPr>
          <w:ilvl w:val="0"/>
          <w:numId w:val="51"/>
        </w:numPr>
        <w:rPr>
          <w:rFonts w:ascii="Arial" w:hAnsi="Arial" w:cs="Arial"/>
        </w:rPr>
      </w:pPr>
      <w:r w:rsidRPr="00AC25FF">
        <w:rPr>
          <w:rFonts w:ascii="Arial" w:hAnsi="Arial" w:cs="Arial"/>
        </w:rPr>
        <w:t>Criminal offenses.</w:t>
      </w:r>
    </w:p>
    <w:p w14:paraId="3DC11435" w14:textId="77777777" w:rsidR="00AC25FF" w:rsidRPr="00AC25FF" w:rsidRDefault="00AC25FF" w:rsidP="00AC25FF">
      <w:pPr>
        <w:numPr>
          <w:ilvl w:val="0"/>
          <w:numId w:val="51"/>
        </w:numPr>
        <w:rPr>
          <w:rFonts w:ascii="Arial" w:hAnsi="Arial" w:cs="Arial"/>
        </w:rPr>
      </w:pPr>
      <w:r w:rsidRPr="00AC25FF">
        <w:rPr>
          <w:rFonts w:ascii="Arial" w:hAnsi="Arial" w:cs="Arial"/>
        </w:rPr>
        <w:t>Risks to health and safety.</w:t>
      </w:r>
    </w:p>
    <w:p w14:paraId="33310FC5" w14:textId="77777777" w:rsidR="00AC25FF" w:rsidRPr="00AC25FF" w:rsidRDefault="00AC25FF" w:rsidP="00AC25FF">
      <w:pPr>
        <w:numPr>
          <w:ilvl w:val="0"/>
          <w:numId w:val="51"/>
        </w:numPr>
        <w:rPr>
          <w:rFonts w:ascii="Arial" w:hAnsi="Arial" w:cs="Arial"/>
        </w:rPr>
      </w:pPr>
      <w:r w:rsidRPr="00AC25FF">
        <w:rPr>
          <w:rFonts w:ascii="Arial" w:hAnsi="Arial" w:cs="Arial"/>
        </w:rPr>
        <w:t>Miscarriages of justice.</w:t>
      </w:r>
    </w:p>
    <w:p w14:paraId="7C36BC39" w14:textId="77777777" w:rsidR="00AC25FF" w:rsidRPr="00AC25FF" w:rsidRDefault="00AC25FF" w:rsidP="00AC25FF">
      <w:pPr>
        <w:numPr>
          <w:ilvl w:val="0"/>
          <w:numId w:val="51"/>
        </w:numPr>
        <w:rPr>
          <w:rFonts w:ascii="Arial" w:hAnsi="Arial" w:cs="Arial"/>
        </w:rPr>
      </w:pPr>
      <w:r w:rsidRPr="00AC25FF">
        <w:rPr>
          <w:rFonts w:ascii="Arial" w:hAnsi="Arial" w:cs="Arial"/>
        </w:rPr>
        <w:t>Damage to the environment.</w:t>
      </w:r>
    </w:p>
    <w:p w14:paraId="5ADFD7BB" w14:textId="77777777" w:rsidR="00AC25FF" w:rsidRPr="00AC25FF" w:rsidRDefault="00AC25FF" w:rsidP="00AC25FF">
      <w:pPr>
        <w:numPr>
          <w:ilvl w:val="0"/>
          <w:numId w:val="51"/>
        </w:numPr>
        <w:rPr>
          <w:rFonts w:ascii="Arial" w:hAnsi="Arial" w:cs="Arial"/>
        </w:rPr>
      </w:pPr>
      <w:r w:rsidRPr="00AC25FF">
        <w:rPr>
          <w:rFonts w:ascii="Arial" w:hAnsi="Arial" w:cs="Arial"/>
        </w:rPr>
        <w:lastRenderedPageBreak/>
        <w:t>Breaches of legal obligations (e.g., EYFS, Equalities Act 2010).</w:t>
      </w:r>
    </w:p>
    <w:p w14:paraId="5864190B" w14:textId="77777777" w:rsidR="00AC25FF" w:rsidRPr="00AC25FF" w:rsidRDefault="00AC25FF" w:rsidP="00AC25FF">
      <w:pPr>
        <w:numPr>
          <w:ilvl w:val="0"/>
          <w:numId w:val="51"/>
        </w:numPr>
        <w:rPr>
          <w:rFonts w:ascii="Arial" w:hAnsi="Arial" w:cs="Arial"/>
        </w:rPr>
      </w:pPr>
      <w:r w:rsidRPr="00AC25FF">
        <w:rPr>
          <w:rFonts w:ascii="Arial" w:hAnsi="Arial" w:cs="Arial"/>
        </w:rPr>
        <w:t>Concealment of any of the above.</w:t>
      </w:r>
    </w:p>
    <w:p w14:paraId="13219B5B" w14:textId="77777777" w:rsidR="00AC25FF" w:rsidRPr="00AC25FF" w:rsidRDefault="00AC25FF" w:rsidP="00AC25FF">
      <w:pPr>
        <w:numPr>
          <w:ilvl w:val="0"/>
          <w:numId w:val="51"/>
        </w:numPr>
        <w:rPr>
          <w:rFonts w:ascii="Arial" w:hAnsi="Arial" w:cs="Arial"/>
        </w:rPr>
      </w:pPr>
      <w:r w:rsidRPr="00AC25FF">
        <w:rPr>
          <w:rFonts w:ascii="Arial" w:hAnsi="Arial" w:cs="Arial"/>
        </w:rPr>
        <w:t>Radicalized or national security threats.</w:t>
      </w:r>
    </w:p>
    <w:p w14:paraId="0B51BC2B" w14:textId="77777777" w:rsidR="00AC25FF" w:rsidRPr="00AC25FF" w:rsidRDefault="00AC25FF" w:rsidP="00AC25FF">
      <w:pPr>
        <w:numPr>
          <w:ilvl w:val="0"/>
          <w:numId w:val="51"/>
        </w:numPr>
        <w:rPr>
          <w:rFonts w:ascii="Arial" w:hAnsi="Arial" w:cs="Arial"/>
        </w:rPr>
      </w:pPr>
      <w:r w:rsidRPr="00AC25FF">
        <w:rPr>
          <w:rFonts w:ascii="Arial" w:hAnsi="Arial" w:cs="Arial"/>
        </w:rPr>
        <w:t>Any other unethical conduct.</w:t>
      </w:r>
    </w:p>
    <w:p w14:paraId="59AC6362" w14:textId="77777777" w:rsidR="00AC25FF" w:rsidRPr="00AC25FF" w:rsidRDefault="00AC25FF" w:rsidP="00AC25FF">
      <w:pPr>
        <w:rPr>
          <w:rFonts w:ascii="Arial" w:hAnsi="Arial" w:cs="Arial"/>
        </w:rPr>
      </w:pPr>
      <w:r w:rsidRPr="00AC25FF">
        <w:rPr>
          <w:rFonts w:ascii="Arial" w:hAnsi="Arial" w:cs="Arial"/>
        </w:rPr>
        <w:t>Disclosures must be substantially true, not malicious, and not motivated by personal gain.</w:t>
      </w:r>
    </w:p>
    <w:p w14:paraId="456D956C" w14:textId="77777777" w:rsidR="00AC25FF" w:rsidRPr="00AC25FF" w:rsidRDefault="00AC25FF" w:rsidP="00AC25FF">
      <w:pPr>
        <w:rPr>
          <w:rFonts w:ascii="Arial" w:hAnsi="Arial" w:cs="Arial"/>
          <w:b/>
          <w:bCs/>
        </w:rPr>
      </w:pPr>
      <w:r w:rsidRPr="00AC25FF">
        <w:rPr>
          <w:rFonts w:ascii="Arial" w:hAnsi="Arial" w:cs="Arial"/>
          <w:b/>
          <w:bCs/>
        </w:rPr>
        <w:t>Disclosure Procedure</w:t>
      </w:r>
    </w:p>
    <w:p w14:paraId="180A1C84" w14:textId="77777777" w:rsidR="00AC25FF" w:rsidRPr="00AC25FF" w:rsidRDefault="00AC25FF" w:rsidP="00AC25FF">
      <w:pPr>
        <w:rPr>
          <w:rFonts w:ascii="Arial" w:hAnsi="Arial" w:cs="Arial"/>
        </w:rPr>
      </w:pPr>
      <w:r w:rsidRPr="00AC25FF">
        <w:rPr>
          <w:rFonts w:ascii="Arial" w:hAnsi="Arial" w:cs="Arial"/>
        </w:rPr>
        <w:t>If, during employment, staff become aware of information suggesting children are at risk of danger or one of the qualifying concerns is occurring, they must act according to the nursery’s disclosure procedure:</w:t>
      </w:r>
    </w:p>
    <w:p w14:paraId="56F4A3FB" w14:textId="77777777" w:rsidR="00AC25FF" w:rsidRPr="00AC25FF" w:rsidRDefault="00AC25FF" w:rsidP="00AC25FF">
      <w:pPr>
        <w:numPr>
          <w:ilvl w:val="0"/>
          <w:numId w:val="52"/>
        </w:numPr>
        <w:rPr>
          <w:rFonts w:ascii="Arial" w:hAnsi="Arial" w:cs="Arial"/>
        </w:rPr>
      </w:pPr>
      <w:r w:rsidRPr="00AC25FF">
        <w:rPr>
          <w:rFonts w:ascii="Arial" w:hAnsi="Arial" w:cs="Arial"/>
          <w:b/>
          <w:bCs/>
        </w:rPr>
        <w:t>Report to the Line Manager:</w:t>
      </w:r>
      <w:r w:rsidRPr="00AC25FF">
        <w:rPr>
          <w:rFonts w:ascii="Arial" w:hAnsi="Arial" w:cs="Arial"/>
        </w:rPr>
        <w:t xml:space="preserve"> Concerns should first be raised with the line manager to address issues early. If the concern involves the line manager, staff should report to the Deputy Manager or the Designated Safeguarding Person (DSP).</w:t>
      </w:r>
    </w:p>
    <w:p w14:paraId="0243BE96" w14:textId="77777777" w:rsidR="00AC25FF" w:rsidRPr="00AC25FF" w:rsidRDefault="00AC25FF" w:rsidP="00AC25FF">
      <w:pPr>
        <w:numPr>
          <w:ilvl w:val="0"/>
          <w:numId w:val="52"/>
        </w:numPr>
        <w:rPr>
          <w:rFonts w:ascii="Arial" w:hAnsi="Arial" w:cs="Arial"/>
        </w:rPr>
      </w:pPr>
      <w:r w:rsidRPr="00AC25FF">
        <w:rPr>
          <w:rFonts w:ascii="Arial" w:hAnsi="Arial" w:cs="Arial"/>
          <w:b/>
          <w:bCs/>
        </w:rPr>
        <w:t>Alternative Contacts:</w:t>
      </w:r>
      <w:r w:rsidRPr="00AC25FF">
        <w:rPr>
          <w:rFonts w:ascii="Arial" w:hAnsi="Arial" w:cs="Arial"/>
        </w:rPr>
        <w:t xml:space="preserve"> If internal escalation is unsuitable, staff can contact external authorities such as the Local Authority Designated Officer (LADO), Ofsted, or the local authority children’s social care team.</w:t>
      </w:r>
    </w:p>
    <w:p w14:paraId="7BF33144" w14:textId="77777777" w:rsidR="00AC25FF" w:rsidRPr="00AC25FF" w:rsidRDefault="00AC25FF" w:rsidP="00AC25FF">
      <w:pPr>
        <w:numPr>
          <w:ilvl w:val="0"/>
          <w:numId w:val="52"/>
        </w:numPr>
        <w:rPr>
          <w:rFonts w:ascii="Arial" w:hAnsi="Arial" w:cs="Arial"/>
        </w:rPr>
      </w:pPr>
      <w:r w:rsidRPr="00AC25FF">
        <w:rPr>
          <w:rFonts w:ascii="Arial" w:hAnsi="Arial" w:cs="Arial"/>
          <w:b/>
          <w:bCs/>
        </w:rPr>
        <w:t>Written Records:</w:t>
      </w:r>
      <w:r w:rsidRPr="00AC25FF">
        <w:rPr>
          <w:rFonts w:ascii="Arial" w:hAnsi="Arial" w:cs="Arial"/>
        </w:rPr>
        <w:t xml:space="preserve"> Concerns are better raised in writing, detailing names, dates, times, and places where possible. If verbal disclosure occurs, the receiver will document the discussion and ask the complainant to confirm its accuracy.</w:t>
      </w:r>
    </w:p>
    <w:p w14:paraId="3BB6076D" w14:textId="77777777" w:rsidR="00AC25FF" w:rsidRPr="00AC25FF" w:rsidRDefault="00AC25FF" w:rsidP="00AC25FF">
      <w:pPr>
        <w:numPr>
          <w:ilvl w:val="0"/>
          <w:numId w:val="52"/>
        </w:numPr>
        <w:rPr>
          <w:rFonts w:ascii="Arial" w:hAnsi="Arial" w:cs="Arial"/>
        </w:rPr>
      </w:pPr>
      <w:r w:rsidRPr="00AC25FF">
        <w:rPr>
          <w:rFonts w:ascii="Arial" w:hAnsi="Arial" w:cs="Arial"/>
          <w:b/>
          <w:bCs/>
        </w:rPr>
        <w:t>Investigation:</w:t>
      </w:r>
      <w:r w:rsidRPr="00AC25FF">
        <w:rPr>
          <w:rFonts w:ascii="Arial" w:hAnsi="Arial" w:cs="Arial"/>
        </w:rPr>
        <w:t xml:space="preserve"> Within one week of raising the concern, staff will receive written acknowledgment, and within two weeks, updates on the investigation’s progress. Upon completion, staff will be informed of the outcome.</w:t>
      </w:r>
    </w:p>
    <w:p w14:paraId="5147A59B" w14:textId="77777777" w:rsidR="00AC25FF" w:rsidRPr="00AC25FF" w:rsidRDefault="00AC25FF" w:rsidP="00AC25FF">
      <w:pPr>
        <w:rPr>
          <w:rFonts w:ascii="Arial" w:hAnsi="Arial" w:cs="Arial"/>
          <w:b/>
          <w:bCs/>
        </w:rPr>
      </w:pPr>
      <w:r w:rsidRPr="00AC25FF">
        <w:rPr>
          <w:rFonts w:ascii="Arial" w:hAnsi="Arial" w:cs="Arial"/>
          <w:b/>
          <w:bCs/>
        </w:rPr>
        <w:t>Confidentiality</w:t>
      </w:r>
    </w:p>
    <w:p w14:paraId="44A91050" w14:textId="77777777" w:rsidR="00AC25FF" w:rsidRPr="00AC25FF" w:rsidRDefault="00AC25FF" w:rsidP="00AC25FF">
      <w:pPr>
        <w:rPr>
          <w:rFonts w:ascii="Arial" w:hAnsi="Arial" w:cs="Arial"/>
        </w:rPr>
      </w:pPr>
      <w:r w:rsidRPr="00AC25FF">
        <w:rPr>
          <w:rFonts w:ascii="Arial" w:hAnsi="Arial" w:cs="Arial"/>
        </w:rPr>
        <w:t>The identity of the whistleblower will be protected, but in certain situations, it may need to be disclosed. In such cases, the whistleblower will be informed beforehand.</w:t>
      </w:r>
    </w:p>
    <w:p w14:paraId="24E3A135" w14:textId="77777777" w:rsidR="00AC25FF" w:rsidRPr="00AC25FF" w:rsidRDefault="00AC25FF" w:rsidP="00AC25FF">
      <w:pPr>
        <w:rPr>
          <w:rFonts w:ascii="Arial" w:hAnsi="Arial" w:cs="Arial"/>
          <w:b/>
          <w:bCs/>
        </w:rPr>
      </w:pPr>
      <w:r w:rsidRPr="00AC25FF">
        <w:rPr>
          <w:rFonts w:ascii="Arial" w:hAnsi="Arial" w:cs="Arial"/>
          <w:b/>
          <w:bCs/>
        </w:rPr>
        <w:t>Anonymous Complaints</w:t>
      </w:r>
    </w:p>
    <w:p w14:paraId="4BAC476B" w14:textId="77777777" w:rsidR="00AC25FF" w:rsidRPr="00AC25FF" w:rsidRDefault="00AC25FF" w:rsidP="00AC25FF">
      <w:pPr>
        <w:rPr>
          <w:rFonts w:ascii="Arial" w:hAnsi="Arial" w:cs="Arial"/>
        </w:rPr>
      </w:pPr>
      <w:r w:rsidRPr="00AC25FF">
        <w:rPr>
          <w:rFonts w:ascii="Arial" w:hAnsi="Arial" w:cs="Arial"/>
        </w:rPr>
        <w:t>While anonymous complaints are harder to investigate, they will still be reviewed where possible. Providing a name and written statement strengthens the investigation’s effectiveness.</w:t>
      </w:r>
    </w:p>
    <w:p w14:paraId="2B3CB38E" w14:textId="77777777" w:rsidR="00AC25FF" w:rsidRPr="00AC25FF" w:rsidRDefault="00AC25FF" w:rsidP="00AC25FF">
      <w:pPr>
        <w:rPr>
          <w:rFonts w:ascii="Arial" w:hAnsi="Arial" w:cs="Arial"/>
          <w:b/>
          <w:bCs/>
        </w:rPr>
      </w:pPr>
      <w:r w:rsidRPr="00AC25FF">
        <w:rPr>
          <w:rFonts w:ascii="Arial" w:hAnsi="Arial" w:cs="Arial"/>
          <w:b/>
          <w:bCs/>
        </w:rPr>
        <w:t>Untrue or Malicious Allegations</w:t>
      </w:r>
    </w:p>
    <w:p w14:paraId="52C126B3" w14:textId="77777777" w:rsidR="00AC25FF" w:rsidRPr="00AC25FF" w:rsidRDefault="00AC25FF" w:rsidP="00AC25FF">
      <w:pPr>
        <w:rPr>
          <w:rFonts w:ascii="Arial" w:hAnsi="Arial" w:cs="Arial"/>
        </w:rPr>
      </w:pPr>
      <w:r w:rsidRPr="00AC25FF">
        <w:rPr>
          <w:rFonts w:ascii="Arial" w:hAnsi="Arial" w:cs="Arial"/>
        </w:rPr>
        <w:t>No action will be taken against individuals raising concerns in good faith, even if unconfirmed. However, malicious or false allegations may result in disciplinary action.</w:t>
      </w:r>
    </w:p>
    <w:p w14:paraId="56F6923E" w14:textId="77777777" w:rsidR="00AC25FF" w:rsidRPr="00AC25FF" w:rsidRDefault="00AC25FF" w:rsidP="00AC25FF">
      <w:pPr>
        <w:rPr>
          <w:rFonts w:ascii="Arial" w:hAnsi="Arial" w:cs="Arial"/>
          <w:b/>
          <w:bCs/>
        </w:rPr>
      </w:pPr>
      <w:r w:rsidRPr="00AC25FF">
        <w:rPr>
          <w:rFonts w:ascii="Arial" w:hAnsi="Arial" w:cs="Arial"/>
          <w:b/>
          <w:bCs/>
        </w:rPr>
        <w:lastRenderedPageBreak/>
        <w:t>Actions Not Allowed</w:t>
      </w:r>
    </w:p>
    <w:p w14:paraId="4C553FF8" w14:textId="77777777" w:rsidR="00AC25FF" w:rsidRPr="00AC25FF" w:rsidRDefault="00AC25FF" w:rsidP="00AC25FF">
      <w:pPr>
        <w:rPr>
          <w:rFonts w:ascii="Arial" w:hAnsi="Arial" w:cs="Arial"/>
        </w:rPr>
      </w:pPr>
      <w:r w:rsidRPr="00AC25FF">
        <w:rPr>
          <w:rFonts w:ascii="Arial" w:hAnsi="Arial" w:cs="Arial"/>
        </w:rPr>
        <w:t>Staff must not:</w:t>
      </w:r>
    </w:p>
    <w:p w14:paraId="7D83F910" w14:textId="77777777" w:rsidR="00AC25FF" w:rsidRPr="00AC25FF" w:rsidRDefault="00AC25FF" w:rsidP="00AC25FF">
      <w:pPr>
        <w:numPr>
          <w:ilvl w:val="0"/>
          <w:numId w:val="53"/>
        </w:numPr>
        <w:rPr>
          <w:rFonts w:ascii="Arial" w:hAnsi="Arial" w:cs="Arial"/>
        </w:rPr>
      </w:pPr>
      <w:r w:rsidRPr="00AC25FF">
        <w:rPr>
          <w:rFonts w:ascii="Arial" w:hAnsi="Arial" w:cs="Arial"/>
        </w:rPr>
        <w:t>Investigate matters independently.</w:t>
      </w:r>
    </w:p>
    <w:p w14:paraId="4AF6D133" w14:textId="77777777" w:rsidR="00AC25FF" w:rsidRPr="00AC25FF" w:rsidRDefault="00AC25FF" w:rsidP="00AC25FF">
      <w:pPr>
        <w:numPr>
          <w:ilvl w:val="0"/>
          <w:numId w:val="53"/>
        </w:numPr>
        <w:rPr>
          <w:rFonts w:ascii="Arial" w:hAnsi="Arial" w:cs="Arial"/>
        </w:rPr>
      </w:pPr>
      <w:r w:rsidRPr="00AC25FF">
        <w:rPr>
          <w:rFonts w:ascii="Arial" w:hAnsi="Arial" w:cs="Arial"/>
        </w:rPr>
        <w:t>Approach or accuse individuals involved.</w:t>
      </w:r>
    </w:p>
    <w:p w14:paraId="79C46B10" w14:textId="77777777" w:rsidR="00AC25FF" w:rsidRPr="00AC25FF" w:rsidRDefault="00AC25FF" w:rsidP="00AC25FF">
      <w:pPr>
        <w:numPr>
          <w:ilvl w:val="0"/>
          <w:numId w:val="53"/>
        </w:numPr>
        <w:rPr>
          <w:rFonts w:ascii="Arial" w:hAnsi="Arial" w:cs="Arial"/>
        </w:rPr>
      </w:pPr>
      <w:r w:rsidRPr="00AC25FF">
        <w:rPr>
          <w:rFonts w:ascii="Arial" w:hAnsi="Arial" w:cs="Arial"/>
        </w:rPr>
        <w:t>Discuss concerns outside the designated channels.</w:t>
      </w:r>
    </w:p>
    <w:p w14:paraId="7F4C4756" w14:textId="77777777" w:rsidR="00AC25FF" w:rsidRPr="00AC25FF" w:rsidRDefault="00AC25FF" w:rsidP="00AC25FF">
      <w:pPr>
        <w:rPr>
          <w:rFonts w:ascii="Arial" w:hAnsi="Arial" w:cs="Arial"/>
          <w:b/>
          <w:bCs/>
        </w:rPr>
      </w:pPr>
      <w:r w:rsidRPr="00AC25FF">
        <w:rPr>
          <w:rFonts w:ascii="Arial" w:hAnsi="Arial" w:cs="Arial"/>
          <w:b/>
          <w:bCs/>
        </w:rPr>
        <w:t>Contact Details for Ofsted</w:t>
      </w:r>
    </w:p>
    <w:p w14:paraId="2C599844" w14:textId="77777777" w:rsidR="00AC25FF" w:rsidRPr="00AC25FF" w:rsidRDefault="00AC25FF" w:rsidP="00AC25FF">
      <w:pPr>
        <w:rPr>
          <w:rFonts w:ascii="Arial" w:hAnsi="Arial" w:cs="Arial"/>
        </w:rPr>
      </w:pPr>
      <w:r w:rsidRPr="00AC25FF">
        <w:rPr>
          <w:rFonts w:ascii="Arial" w:hAnsi="Arial" w:cs="Arial"/>
        </w:rPr>
        <w:t>If dissatisfied with the internal process, staff can elevate concerns to Ofsted:</w:t>
      </w:r>
    </w:p>
    <w:p w14:paraId="04334372" w14:textId="77777777" w:rsidR="00AC25FF" w:rsidRPr="00AC25FF" w:rsidRDefault="00AC25FF" w:rsidP="00AC25FF">
      <w:pPr>
        <w:numPr>
          <w:ilvl w:val="0"/>
          <w:numId w:val="54"/>
        </w:numPr>
        <w:rPr>
          <w:rFonts w:ascii="Arial" w:hAnsi="Arial" w:cs="Arial"/>
        </w:rPr>
      </w:pPr>
      <w:r w:rsidRPr="00AC25FF">
        <w:rPr>
          <w:rFonts w:ascii="Arial" w:hAnsi="Arial" w:cs="Arial"/>
          <w:b/>
          <w:bCs/>
        </w:rPr>
        <w:t>Hotline:</w:t>
      </w:r>
      <w:r w:rsidRPr="00AC25FF">
        <w:rPr>
          <w:rFonts w:ascii="Arial" w:hAnsi="Arial" w:cs="Arial"/>
        </w:rPr>
        <w:t xml:space="preserve"> 0300 123 3155 (Mon-Fri, 8 am–6 pm)</w:t>
      </w:r>
    </w:p>
    <w:p w14:paraId="3DAF1E9E" w14:textId="77777777" w:rsidR="00AC25FF" w:rsidRPr="00AC25FF" w:rsidRDefault="00AC25FF" w:rsidP="00AC25FF">
      <w:pPr>
        <w:numPr>
          <w:ilvl w:val="0"/>
          <w:numId w:val="54"/>
        </w:numPr>
        <w:rPr>
          <w:rFonts w:ascii="Arial" w:hAnsi="Arial" w:cs="Arial"/>
        </w:rPr>
      </w:pPr>
      <w:r w:rsidRPr="00AC25FF">
        <w:rPr>
          <w:rFonts w:ascii="Arial" w:hAnsi="Arial" w:cs="Arial"/>
          <w:b/>
          <w:bCs/>
        </w:rPr>
        <w:t>Email:</w:t>
      </w:r>
      <w:r w:rsidRPr="00AC25FF">
        <w:rPr>
          <w:rFonts w:ascii="Arial" w:hAnsi="Arial" w:cs="Arial"/>
        </w:rPr>
        <w:t xml:space="preserve"> whistleblowing@ofsted.gov.uk</w:t>
      </w:r>
    </w:p>
    <w:p w14:paraId="023661B4" w14:textId="77777777" w:rsidR="00AC25FF" w:rsidRPr="00AC25FF" w:rsidRDefault="00AC25FF" w:rsidP="00AC25FF">
      <w:pPr>
        <w:ind w:left="720"/>
        <w:rPr>
          <w:rFonts w:ascii="Arial" w:hAnsi="Arial" w:cs="Arial"/>
        </w:rPr>
      </w:pPr>
    </w:p>
    <w:p w14:paraId="466361C0" w14:textId="77777777" w:rsidR="00AC25FF" w:rsidRDefault="00AC25FF" w:rsidP="00EC561D">
      <w:pPr>
        <w:rPr>
          <w:rFonts w:ascii="Arial" w:hAnsi="Arial" w:cs="Arial"/>
        </w:rPr>
      </w:pPr>
    </w:p>
    <w:p w14:paraId="542E98DF" w14:textId="5CB828C2" w:rsidR="00EC561D" w:rsidRPr="00EC561D" w:rsidRDefault="00000000" w:rsidP="00EC561D">
      <w:pPr>
        <w:rPr>
          <w:rFonts w:ascii="Arial" w:hAnsi="Arial" w:cs="Arial"/>
        </w:rPr>
      </w:pPr>
      <w:r>
        <w:rPr>
          <w:rFonts w:ascii="Arial" w:hAnsi="Arial" w:cs="Arial"/>
        </w:rPr>
        <w:pict w14:anchorId="3DF50C9D">
          <v:rect id="_x0000_i1025" style="width:0;height:1.5pt" o:hralign="center" o:hrstd="t" o:hr="t" fillcolor="#a0a0a0" stroked="f"/>
        </w:pict>
      </w:r>
    </w:p>
    <w:p w14:paraId="1AAB792F" w14:textId="77777777"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57178646"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01/01/202</w:t>
      </w:r>
      <w:r w:rsidR="00964F50">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01/01/202</w:t>
      </w:r>
      <w:r w:rsidR="00964F50">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32F274C5" w14:textId="77777777" w:rsidR="00716F59" w:rsidRDefault="00716F59" w:rsidP="00EC561D"/>
    <w:p w14:paraId="4BE76921" w14:textId="77777777" w:rsidR="00716F59" w:rsidRDefault="00716F59" w:rsidP="00EC561D"/>
    <w:p w14:paraId="5F7FA9B8" w14:textId="77777777" w:rsidR="00716F59" w:rsidRDefault="00716F59" w:rsidP="00EC561D"/>
    <w:p w14:paraId="4A71BD29" w14:textId="77777777" w:rsidR="00716F59" w:rsidRDefault="00716F59" w:rsidP="00EC561D"/>
    <w:p w14:paraId="32012450" w14:textId="77777777" w:rsidR="00716F59" w:rsidRDefault="00716F59" w:rsidP="00EC561D"/>
    <w:p w14:paraId="1A24A99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B659" w14:textId="77777777" w:rsidR="00A92A8A" w:rsidRDefault="00A92A8A" w:rsidP="00EC561D">
      <w:pPr>
        <w:spacing w:after="0" w:line="240" w:lineRule="auto"/>
      </w:pPr>
      <w:r>
        <w:separator/>
      </w:r>
    </w:p>
  </w:endnote>
  <w:endnote w:type="continuationSeparator" w:id="0">
    <w:p w14:paraId="09AE7609" w14:textId="77777777" w:rsidR="00A92A8A" w:rsidRDefault="00A92A8A"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70AD" w14:textId="77777777" w:rsidR="00A92A8A" w:rsidRDefault="00A92A8A" w:rsidP="00EC561D">
      <w:pPr>
        <w:spacing w:after="0" w:line="240" w:lineRule="auto"/>
      </w:pPr>
      <w:r>
        <w:separator/>
      </w:r>
    </w:p>
  </w:footnote>
  <w:footnote w:type="continuationSeparator" w:id="0">
    <w:p w14:paraId="12A133E1" w14:textId="77777777" w:rsidR="00A92A8A" w:rsidRDefault="00A92A8A"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7CFE6FF2" w:rsidR="00EC561D" w:rsidRPr="00EC561D" w:rsidRDefault="00EC561D">
    <w:pPr>
      <w:pStyle w:val="Header"/>
      <w:rPr>
        <w:rFonts w:ascii="Arial" w:hAnsi="Arial" w:cs="Arial"/>
        <w:sz w:val="22"/>
        <w:szCs w:val="22"/>
      </w:rPr>
    </w:pPr>
    <w:r w:rsidRPr="00EC561D">
      <w:rPr>
        <w:rFonts w:ascii="Arial" w:hAnsi="Arial" w:cs="Arial"/>
        <w:sz w:val="22"/>
        <w:szCs w:val="22"/>
      </w:rPr>
      <w:t xml:space="preserve">Child Protection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D2"/>
    <w:multiLevelType w:val="hybridMultilevel"/>
    <w:tmpl w:val="41828508"/>
    <w:lvl w:ilvl="0" w:tplc="23D40878">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50A810">
      <w:start w:val="1"/>
      <w:numFmt w:val="bullet"/>
      <w:lvlText w:val="o"/>
      <w:lvlJc w:val="left"/>
      <w:pPr>
        <w:ind w:left="13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92AF3C">
      <w:start w:val="1"/>
      <w:numFmt w:val="bullet"/>
      <w:lvlText w:val="▪"/>
      <w:lvlJc w:val="left"/>
      <w:pPr>
        <w:ind w:left="20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88F5B0">
      <w:start w:val="1"/>
      <w:numFmt w:val="bullet"/>
      <w:lvlText w:val="•"/>
      <w:lvlJc w:val="left"/>
      <w:pPr>
        <w:ind w:left="27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740692">
      <w:start w:val="1"/>
      <w:numFmt w:val="bullet"/>
      <w:lvlText w:val="o"/>
      <w:lvlJc w:val="left"/>
      <w:pPr>
        <w:ind w:left="3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C0DC40">
      <w:start w:val="1"/>
      <w:numFmt w:val="bullet"/>
      <w:lvlText w:val="▪"/>
      <w:lvlJc w:val="left"/>
      <w:pPr>
        <w:ind w:left="4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5463A4">
      <w:start w:val="1"/>
      <w:numFmt w:val="bullet"/>
      <w:lvlText w:val="•"/>
      <w:lvlJc w:val="left"/>
      <w:pPr>
        <w:ind w:left="4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6038C8">
      <w:start w:val="1"/>
      <w:numFmt w:val="bullet"/>
      <w:lvlText w:val="o"/>
      <w:lvlJc w:val="left"/>
      <w:pPr>
        <w:ind w:left="5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927C78">
      <w:start w:val="1"/>
      <w:numFmt w:val="bullet"/>
      <w:lvlText w:val="▪"/>
      <w:lvlJc w:val="left"/>
      <w:pPr>
        <w:ind w:left="6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F30DF2"/>
    <w:multiLevelType w:val="multilevel"/>
    <w:tmpl w:val="4F02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32AF3"/>
    <w:multiLevelType w:val="multilevel"/>
    <w:tmpl w:val="C242E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C72E0F"/>
    <w:multiLevelType w:val="multilevel"/>
    <w:tmpl w:val="5814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40B99"/>
    <w:multiLevelType w:val="multilevel"/>
    <w:tmpl w:val="4BE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52438"/>
    <w:multiLevelType w:val="multilevel"/>
    <w:tmpl w:val="4BB48F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B2A59"/>
    <w:multiLevelType w:val="multilevel"/>
    <w:tmpl w:val="B49C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C7AA2"/>
    <w:multiLevelType w:val="multilevel"/>
    <w:tmpl w:val="B40C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30D72"/>
    <w:multiLevelType w:val="multilevel"/>
    <w:tmpl w:val="211E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32DFE"/>
    <w:multiLevelType w:val="multilevel"/>
    <w:tmpl w:val="476A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2A1461"/>
    <w:multiLevelType w:val="multilevel"/>
    <w:tmpl w:val="1E2C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C5C42"/>
    <w:multiLevelType w:val="multilevel"/>
    <w:tmpl w:val="30FE0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408C"/>
    <w:multiLevelType w:val="multilevel"/>
    <w:tmpl w:val="01E2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15DA9"/>
    <w:multiLevelType w:val="multilevel"/>
    <w:tmpl w:val="C8E8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DE3BC6"/>
    <w:multiLevelType w:val="multilevel"/>
    <w:tmpl w:val="BC04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255A1"/>
    <w:multiLevelType w:val="multilevel"/>
    <w:tmpl w:val="A740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882AC7"/>
    <w:multiLevelType w:val="multilevel"/>
    <w:tmpl w:val="8628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05397"/>
    <w:multiLevelType w:val="hybridMultilevel"/>
    <w:tmpl w:val="24984982"/>
    <w:lvl w:ilvl="0" w:tplc="6BECD67A">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E282A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3C38C8">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9A991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7036EC">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EA79C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4E6D3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32B7A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10DDB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FB208FE"/>
    <w:multiLevelType w:val="multilevel"/>
    <w:tmpl w:val="5C52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696545"/>
    <w:multiLevelType w:val="multilevel"/>
    <w:tmpl w:val="970A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CC003E"/>
    <w:multiLevelType w:val="multilevel"/>
    <w:tmpl w:val="02561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84D5A"/>
    <w:multiLevelType w:val="multilevel"/>
    <w:tmpl w:val="75F8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2241AE"/>
    <w:multiLevelType w:val="multilevel"/>
    <w:tmpl w:val="FE047E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C836FA"/>
    <w:multiLevelType w:val="multilevel"/>
    <w:tmpl w:val="924C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C6852"/>
    <w:multiLevelType w:val="multilevel"/>
    <w:tmpl w:val="D5FE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D76F9"/>
    <w:multiLevelType w:val="multilevel"/>
    <w:tmpl w:val="EA40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E573AE"/>
    <w:multiLevelType w:val="multilevel"/>
    <w:tmpl w:val="6260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2B58B5"/>
    <w:multiLevelType w:val="multilevel"/>
    <w:tmpl w:val="A37A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384026"/>
    <w:multiLevelType w:val="multilevel"/>
    <w:tmpl w:val="5F9E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A0F29"/>
    <w:multiLevelType w:val="multilevel"/>
    <w:tmpl w:val="A85C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C352D0"/>
    <w:multiLevelType w:val="multilevel"/>
    <w:tmpl w:val="818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BA166E"/>
    <w:multiLevelType w:val="multilevel"/>
    <w:tmpl w:val="4CC8F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E70FD9"/>
    <w:multiLevelType w:val="multilevel"/>
    <w:tmpl w:val="7168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1160C0"/>
    <w:multiLevelType w:val="multilevel"/>
    <w:tmpl w:val="E50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BD0D15"/>
    <w:multiLevelType w:val="hybridMultilevel"/>
    <w:tmpl w:val="03E83CD6"/>
    <w:lvl w:ilvl="0" w:tplc="3874377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C80C00">
      <w:start w:val="1"/>
      <w:numFmt w:val="bullet"/>
      <w:lvlText w:val="o"/>
      <w:lvlJc w:val="left"/>
      <w:pPr>
        <w:ind w:left="1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202B8E">
      <w:start w:val="1"/>
      <w:numFmt w:val="bullet"/>
      <w:lvlText w:val="▪"/>
      <w:lvlJc w:val="left"/>
      <w:pPr>
        <w:ind w:left="1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DA7612">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FC8E96">
      <w:start w:val="1"/>
      <w:numFmt w:val="bullet"/>
      <w:lvlText w:val="o"/>
      <w:lvlJc w:val="left"/>
      <w:pPr>
        <w:ind w:left="33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FA6F20">
      <w:start w:val="1"/>
      <w:numFmt w:val="bullet"/>
      <w:lvlText w:val="▪"/>
      <w:lvlJc w:val="left"/>
      <w:pPr>
        <w:ind w:left="4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121C2A">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08D942">
      <w:start w:val="1"/>
      <w:numFmt w:val="bullet"/>
      <w:lvlText w:val="o"/>
      <w:lvlJc w:val="left"/>
      <w:pPr>
        <w:ind w:left="5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86FAEC">
      <w:start w:val="1"/>
      <w:numFmt w:val="bullet"/>
      <w:lvlText w:val="▪"/>
      <w:lvlJc w:val="left"/>
      <w:pPr>
        <w:ind w:left="6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562809F4"/>
    <w:multiLevelType w:val="multilevel"/>
    <w:tmpl w:val="F0F0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993EE8"/>
    <w:multiLevelType w:val="multilevel"/>
    <w:tmpl w:val="19FAE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AF4C3E"/>
    <w:multiLevelType w:val="multilevel"/>
    <w:tmpl w:val="6926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75767B"/>
    <w:multiLevelType w:val="multilevel"/>
    <w:tmpl w:val="2170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012BD"/>
    <w:multiLevelType w:val="multilevel"/>
    <w:tmpl w:val="0E1A6E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A13777"/>
    <w:multiLevelType w:val="multilevel"/>
    <w:tmpl w:val="350C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E03CD5"/>
    <w:multiLevelType w:val="multilevel"/>
    <w:tmpl w:val="D68C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2C3697"/>
    <w:multiLevelType w:val="multilevel"/>
    <w:tmpl w:val="D7428E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CF70F56"/>
    <w:multiLevelType w:val="multilevel"/>
    <w:tmpl w:val="FA4E1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456634"/>
    <w:multiLevelType w:val="multilevel"/>
    <w:tmpl w:val="4002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C47499"/>
    <w:multiLevelType w:val="multilevel"/>
    <w:tmpl w:val="B212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BA5059"/>
    <w:multiLevelType w:val="multilevel"/>
    <w:tmpl w:val="69DE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1A1CAD"/>
    <w:multiLevelType w:val="multilevel"/>
    <w:tmpl w:val="8D18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D75E51"/>
    <w:multiLevelType w:val="multilevel"/>
    <w:tmpl w:val="3CD0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481050">
    <w:abstractNumId w:val="43"/>
  </w:num>
  <w:num w:numId="2" w16cid:durableId="304428890">
    <w:abstractNumId w:val="3"/>
  </w:num>
  <w:num w:numId="3" w16cid:durableId="359858956">
    <w:abstractNumId w:val="15"/>
  </w:num>
  <w:num w:numId="4" w16cid:durableId="1910310353">
    <w:abstractNumId w:val="4"/>
  </w:num>
  <w:num w:numId="5" w16cid:durableId="112139947">
    <w:abstractNumId w:val="26"/>
  </w:num>
  <w:num w:numId="6" w16cid:durableId="1207067605">
    <w:abstractNumId w:val="37"/>
  </w:num>
  <w:num w:numId="7" w16cid:durableId="1425220759">
    <w:abstractNumId w:val="45"/>
  </w:num>
  <w:num w:numId="8" w16cid:durableId="418990554">
    <w:abstractNumId w:val="49"/>
  </w:num>
  <w:num w:numId="9" w16cid:durableId="1456103058">
    <w:abstractNumId w:val="51"/>
  </w:num>
  <w:num w:numId="10" w16cid:durableId="2146045884">
    <w:abstractNumId w:val="34"/>
  </w:num>
  <w:num w:numId="11" w16cid:durableId="1942447033">
    <w:abstractNumId w:val="46"/>
  </w:num>
  <w:num w:numId="12" w16cid:durableId="2104953085">
    <w:abstractNumId w:val="2"/>
  </w:num>
  <w:num w:numId="13" w16cid:durableId="892620357">
    <w:abstractNumId w:val="52"/>
  </w:num>
  <w:num w:numId="14" w16cid:durableId="1619222412">
    <w:abstractNumId w:val="22"/>
  </w:num>
  <w:num w:numId="15" w16cid:durableId="2014063387">
    <w:abstractNumId w:val="31"/>
  </w:num>
  <w:num w:numId="16" w16cid:durableId="548029166">
    <w:abstractNumId w:val="48"/>
  </w:num>
  <w:num w:numId="17" w16cid:durableId="1284270951">
    <w:abstractNumId w:val="44"/>
  </w:num>
  <w:num w:numId="18" w16cid:durableId="54667343">
    <w:abstractNumId w:val="9"/>
  </w:num>
  <w:num w:numId="19" w16cid:durableId="1018045322">
    <w:abstractNumId w:val="5"/>
  </w:num>
  <w:num w:numId="20" w16cid:durableId="1245266555">
    <w:abstractNumId w:val="11"/>
  </w:num>
  <w:num w:numId="21" w16cid:durableId="1176266324">
    <w:abstractNumId w:val="23"/>
  </w:num>
  <w:num w:numId="22" w16cid:durableId="1731079478">
    <w:abstractNumId w:val="47"/>
  </w:num>
  <w:num w:numId="23" w16cid:durableId="1558083520">
    <w:abstractNumId w:val="21"/>
  </w:num>
  <w:num w:numId="24" w16cid:durableId="1375278397">
    <w:abstractNumId w:val="40"/>
  </w:num>
  <w:num w:numId="25" w16cid:durableId="1181352316">
    <w:abstractNumId w:val="30"/>
  </w:num>
  <w:num w:numId="26" w16cid:durableId="363943811">
    <w:abstractNumId w:val="17"/>
  </w:num>
  <w:num w:numId="27" w16cid:durableId="895504256">
    <w:abstractNumId w:val="6"/>
  </w:num>
  <w:num w:numId="28" w16cid:durableId="795099634">
    <w:abstractNumId w:val="24"/>
  </w:num>
  <w:num w:numId="29" w16cid:durableId="1076829494">
    <w:abstractNumId w:val="12"/>
  </w:num>
  <w:num w:numId="30" w16cid:durableId="1027483230">
    <w:abstractNumId w:val="29"/>
  </w:num>
  <w:num w:numId="31" w16cid:durableId="779228673">
    <w:abstractNumId w:val="10"/>
  </w:num>
  <w:num w:numId="32" w16cid:durableId="1634210562">
    <w:abstractNumId w:val="28"/>
  </w:num>
  <w:num w:numId="33" w16cid:durableId="1536507646">
    <w:abstractNumId w:val="41"/>
  </w:num>
  <w:num w:numId="34" w16cid:durableId="1155990923">
    <w:abstractNumId w:val="33"/>
  </w:num>
  <w:num w:numId="35" w16cid:durableId="1813399152">
    <w:abstractNumId w:val="36"/>
  </w:num>
  <w:num w:numId="36" w16cid:durableId="1321692889">
    <w:abstractNumId w:val="50"/>
  </w:num>
  <w:num w:numId="37" w16cid:durableId="399865177">
    <w:abstractNumId w:val="42"/>
  </w:num>
  <w:num w:numId="38" w16cid:durableId="794567262">
    <w:abstractNumId w:val="14"/>
  </w:num>
  <w:num w:numId="39" w16cid:durableId="451634989">
    <w:abstractNumId w:val="20"/>
  </w:num>
  <w:num w:numId="40" w16cid:durableId="1874878854">
    <w:abstractNumId w:val="53"/>
  </w:num>
  <w:num w:numId="41" w16cid:durableId="472646136">
    <w:abstractNumId w:val="7"/>
  </w:num>
  <w:num w:numId="42" w16cid:durableId="450824129">
    <w:abstractNumId w:val="16"/>
  </w:num>
  <w:num w:numId="43" w16cid:durableId="127627378">
    <w:abstractNumId w:val="8"/>
  </w:num>
  <w:num w:numId="44" w16cid:durableId="378555771">
    <w:abstractNumId w:val="1"/>
  </w:num>
  <w:num w:numId="45" w16cid:durableId="1138449472">
    <w:abstractNumId w:val="19"/>
  </w:num>
  <w:num w:numId="46" w16cid:durableId="1806466930">
    <w:abstractNumId w:val="27"/>
  </w:num>
  <w:num w:numId="47" w16cid:durableId="1995449551">
    <w:abstractNumId w:val="18"/>
  </w:num>
  <w:num w:numId="48" w16cid:durableId="961885717">
    <w:abstractNumId w:val="0"/>
  </w:num>
  <w:num w:numId="49" w16cid:durableId="1113209139">
    <w:abstractNumId w:val="39"/>
  </w:num>
  <w:num w:numId="50" w16cid:durableId="734620623">
    <w:abstractNumId w:val="35"/>
  </w:num>
  <w:num w:numId="51" w16cid:durableId="1578131340">
    <w:abstractNumId w:val="25"/>
  </w:num>
  <w:num w:numId="52" w16cid:durableId="1913150787">
    <w:abstractNumId w:val="32"/>
  </w:num>
  <w:num w:numId="53" w16cid:durableId="1668367466">
    <w:abstractNumId w:val="13"/>
  </w:num>
  <w:num w:numId="54" w16cid:durableId="159778782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32EA"/>
    <w:rsid w:val="00282A05"/>
    <w:rsid w:val="002C7E8A"/>
    <w:rsid w:val="003259E5"/>
    <w:rsid w:val="003365DC"/>
    <w:rsid w:val="00474D5A"/>
    <w:rsid w:val="00487ED2"/>
    <w:rsid w:val="00495023"/>
    <w:rsid w:val="004D47D0"/>
    <w:rsid w:val="005326C1"/>
    <w:rsid w:val="00543460"/>
    <w:rsid w:val="00625F83"/>
    <w:rsid w:val="00716F59"/>
    <w:rsid w:val="007B0A45"/>
    <w:rsid w:val="007D04D6"/>
    <w:rsid w:val="008B3440"/>
    <w:rsid w:val="00964F50"/>
    <w:rsid w:val="00A92A8A"/>
    <w:rsid w:val="00AC25FF"/>
    <w:rsid w:val="00BF58B2"/>
    <w:rsid w:val="00C5062C"/>
    <w:rsid w:val="00DB30F5"/>
    <w:rsid w:val="00E00EE5"/>
    <w:rsid w:val="00E01AC1"/>
    <w:rsid w:val="00E926B8"/>
    <w:rsid w:val="00EC561D"/>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6</cp:revision>
  <dcterms:created xsi:type="dcterms:W3CDTF">2025-01-04T11:18:00Z</dcterms:created>
  <dcterms:modified xsi:type="dcterms:W3CDTF">2025-12-31T18:20:00Z</dcterms:modified>
</cp:coreProperties>
</file>